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E" w:rsidRDefault="00020C6E" w:rsidP="00020C6E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b/>
          <w:bCs/>
          <w:sz w:val="32"/>
          <w:szCs w:val="32"/>
        </w:rPr>
        <w:t>АДМИНИСТРАЦИЯ</w:t>
      </w:r>
      <w:r w:rsidR="00B66EE8" w:rsidRPr="00B66E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45pt;height:125.45pt;z-index:251658240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020C6E" w:rsidRDefault="00020C6E" w:rsidP="00020C6E">
                  <w:pPr>
                    <w:rPr>
                      <w:sz w:val="28"/>
                      <w:szCs w:val="28"/>
                    </w:rPr>
                  </w:pPr>
                </w:p>
                <w:p w:rsidR="00020C6E" w:rsidRDefault="00020C6E" w:rsidP="00020C6E">
                  <w:pPr>
                    <w:rPr>
                      <w:sz w:val="28"/>
                      <w:szCs w:val="28"/>
                    </w:rPr>
                  </w:pPr>
                </w:p>
                <w:p w:rsidR="00020C6E" w:rsidRDefault="00020C6E" w:rsidP="00020C6E"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020C6E" w:rsidRDefault="00020C6E" w:rsidP="00020C6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:rsidR="00020C6E" w:rsidRDefault="00020C6E" w:rsidP="00020C6E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МАЙСКОЕ</w:t>
      </w:r>
    </w:p>
    <w:p w:rsidR="00020C6E" w:rsidRDefault="00020C6E" w:rsidP="00020C6E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Муниципального района</w:t>
      </w:r>
    </w:p>
    <w:p w:rsidR="00020C6E" w:rsidRDefault="00020C6E" w:rsidP="00020C6E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sz w:val="28"/>
        </w:rPr>
        <w:t>Пестравский</w:t>
      </w:r>
    </w:p>
    <w:p w:rsidR="00020C6E" w:rsidRDefault="00020C6E" w:rsidP="00020C6E">
      <w:pPr>
        <w:spacing w:line="192" w:lineRule="auto"/>
        <w:ind w:right="5387"/>
        <w:rPr>
          <w:sz w:val="18"/>
        </w:rPr>
      </w:pPr>
      <w:r>
        <w:rPr>
          <w:rFonts w:ascii="Book Antiqua" w:hAnsi="Book Antiqua" w:cs="Book Antiqua"/>
          <w:b/>
          <w:sz w:val="28"/>
        </w:rPr>
        <w:t xml:space="preserve">           Самарской области,</w:t>
      </w:r>
    </w:p>
    <w:p w:rsidR="00020C6E" w:rsidRDefault="00020C6E" w:rsidP="00020C6E">
      <w:pPr>
        <w:ind w:right="5386"/>
        <w:jc w:val="center"/>
        <w:rPr>
          <w:sz w:val="18"/>
        </w:rPr>
      </w:pPr>
      <w:r>
        <w:rPr>
          <w:sz w:val="18"/>
        </w:rPr>
        <w:t>446178,с. Майское, ул</w:t>
      </w:r>
      <w:proofErr w:type="gramStart"/>
      <w:r>
        <w:rPr>
          <w:sz w:val="18"/>
        </w:rPr>
        <w:t>.Ц</w:t>
      </w:r>
      <w:proofErr w:type="gramEnd"/>
      <w:r>
        <w:rPr>
          <w:sz w:val="18"/>
        </w:rPr>
        <w:t>ентральная, 13</w:t>
      </w:r>
    </w:p>
    <w:p w:rsidR="00020C6E" w:rsidRDefault="00020C6E" w:rsidP="00020C6E">
      <w:pPr>
        <w:ind w:right="5386"/>
        <w:jc w:val="center"/>
        <w:rPr>
          <w:sz w:val="18"/>
        </w:rPr>
      </w:pPr>
      <w:r>
        <w:rPr>
          <w:sz w:val="18"/>
        </w:rPr>
        <w:t>Телефон: 2-33-74, 2-33-38</w:t>
      </w:r>
    </w:p>
    <w:p w:rsidR="00020C6E" w:rsidRDefault="00020C6E" w:rsidP="00675015">
      <w:pPr>
        <w:ind w:right="5386"/>
        <w:rPr>
          <w:sz w:val="18"/>
        </w:rPr>
      </w:pPr>
    </w:p>
    <w:p w:rsidR="00020C6E" w:rsidRDefault="00020C6E" w:rsidP="00020C6E">
      <w:pPr>
        <w:ind w:left="720" w:right="5386" w:firstLine="720"/>
        <w:rPr>
          <w:sz w:val="18"/>
        </w:rPr>
      </w:pPr>
    </w:p>
    <w:p w:rsidR="00020C6E" w:rsidRDefault="00020C6E" w:rsidP="00020C6E">
      <w:pPr>
        <w:rPr>
          <w:b/>
          <w:bCs/>
        </w:rPr>
      </w:pPr>
      <w:r>
        <w:t xml:space="preserve">   </w:t>
      </w:r>
      <w:r>
        <w:rPr>
          <w:shadow/>
          <w:sz w:val="32"/>
          <w:szCs w:val="32"/>
        </w:rPr>
        <w:t xml:space="preserve">    </w:t>
      </w:r>
      <w:proofErr w:type="gramStart"/>
      <w:r>
        <w:rPr>
          <w:b/>
          <w:bCs/>
          <w:shadow/>
          <w:sz w:val="32"/>
          <w:szCs w:val="32"/>
        </w:rPr>
        <w:t>П</w:t>
      </w:r>
      <w:proofErr w:type="gramEnd"/>
      <w:r>
        <w:rPr>
          <w:b/>
          <w:bCs/>
          <w:shadow/>
          <w:sz w:val="32"/>
          <w:szCs w:val="32"/>
        </w:rPr>
        <w:t xml:space="preserve"> О С Т А Н О В Л Е Н И Е </w:t>
      </w:r>
      <w:r>
        <w:rPr>
          <w:shadow/>
          <w:sz w:val="32"/>
          <w:szCs w:val="32"/>
        </w:rPr>
        <w:t xml:space="preserve">  </w:t>
      </w:r>
    </w:p>
    <w:p w:rsidR="00020C6E" w:rsidRDefault="00020C6E" w:rsidP="00020C6E">
      <w:pPr>
        <w:rPr>
          <w:rFonts w:ascii="Palatino Linotype" w:hAnsi="Palatino Linotype" w:cs="Palatino Linotype"/>
          <w:bCs/>
          <w:caps/>
        </w:rPr>
      </w:pPr>
      <w:r>
        <w:rPr>
          <w:b/>
          <w:bCs/>
        </w:rPr>
        <w:t xml:space="preserve">     </w:t>
      </w:r>
      <w:r>
        <w:t xml:space="preserve">  </w:t>
      </w:r>
      <w:r w:rsidR="00FE3488">
        <w:t>28</w:t>
      </w:r>
      <w:r>
        <w:t xml:space="preserve">.03.2016 года                              </w:t>
      </w:r>
    </w:p>
    <w:p w:rsidR="00020C6E" w:rsidRDefault="00020C6E" w:rsidP="00020C6E">
      <w:pPr>
        <w:jc w:val="both"/>
        <w:rPr>
          <w:b/>
          <w:bCs/>
        </w:rPr>
      </w:pPr>
      <w:r>
        <w:rPr>
          <w:rFonts w:ascii="Palatino Linotype" w:hAnsi="Palatino Linotype" w:cs="Palatino Linotype"/>
          <w:bCs/>
          <w:caps/>
        </w:rPr>
        <w:t xml:space="preserve">    </w:t>
      </w:r>
      <w:r>
        <w:rPr>
          <w:sz w:val="28"/>
        </w:rPr>
        <w:t>№</w:t>
      </w:r>
      <w:r>
        <w:t xml:space="preserve">  </w:t>
      </w:r>
      <w:r w:rsidR="00FE3488">
        <w:t>12</w:t>
      </w:r>
      <w:r>
        <w:t xml:space="preserve">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27"/>
      </w:tblGrid>
      <w:tr w:rsidR="00020C6E" w:rsidTr="00020C6E">
        <w:tc>
          <w:tcPr>
            <w:tcW w:w="4819" w:type="dxa"/>
            <w:hideMark/>
          </w:tcPr>
          <w:p w:rsidR="00020C6E" w:rsidRDefault="00020C6E">
            <w:pPr>
              <w:pStyle w:val="a5"/>
              <w:jc w:val="both"/>
            </w:pPr>
            <w:r>
              <w:rPr>
                <w:b/>
                <w:bCs/>
              </w:rPr>
              <w:t xml:space="preserve">О комиссии по соблюдению  требований к служебному поведению муниципальных служащих администрации сельского поселения </w:t>
            </w:r>
            <w:proofErr w:type="gramStart"/>
            <w:r>
              <w:rPr>
                <w:b/>
                <w:bCs/>
              </w:rPr>
              <w:t>Майское</w:t>
            </w:r>
            <w:proofErr w:type="gramEnd"/>
            <w:r>
              <w:rPr>
                <w:b/>
                <w:bCs/>
              </w:rPr>
              <w:t xml:space="preserve"> муниципального района Пестравский Самарской области и урегулированию конфликта интересов</w:t>
            </w:r>
          </w:p>
        </w:tc>
        <w:tc>
          <w:tcPr>
            <w:tcW w:w="4827" w:type="dxa"/>
          </w:tcPr>
          <w:p w:rsidR="00020C6E" w:rsidRDefault="00020C6E">
            <w:pPr>
              <w:pStyle w:val="a5"/>
              <w:snapToGrid w:val="0"/>
            </w:pPr>
          </w:p>
        </w:tc>
      </w:tr>
    </w:tbl>
    <w:p w:rsidR="00020C6E" w:rsidRDefault="00020C6E" w:rsidP="00020C6E">
      <w:pPr>
        <w:jc w:val="both"/>
        <w:rPr>
          <w:b/>
          <w:bCs/>
        </w:rPr>
      </w:pPr>
    </w:p>
    <w:p w:rsidR="00020C6E" w:rsidRDefault="00020C6E" w:rsidP="00020C6E">
      <w:r>
        <w:tab/>
      </w:r>
      <w:proofErr w:type="gramStart"/>
      <w:r>
        <w:t>В соответствии с  Федеральным законом от 06.10.2003г. № 131-ФЗ «Об общих принципах организации местного самоуправления   в Российской Федерации», Указом президента  Российской Федерации  № 821 от 01.07.2010 г. «О комиссиях  по соблюдению  требований   к служебному  поведению  федеральных  государственных служащих  и урегулированию  конфликта интересов»,  Указом Президента Российской Федерации от 02.04.2013 № 309, руководствуясь   нормативными положениями Устава сельского поселения Майское муниципального района Пестравский  Самарской области</w:t>
      </w:r>
      <w:proofErr w:type="gramEnd"/>
    </w:p>
    <w:p w:rsidR="00020C6E" w:rsidRDefault="00020C6E" w:rsidP="00020C6E">
      <w:r>
        <w:tab/>
        <w:t xml:space="preserve"> </w:t>
      </w:r>
      <w:r>
        <w:rPr>
          <w:b/>
          <w:bCs/>
        </w:rPr>
        <w:t>Постановляю</w:t>
      </w:r>
      <w:proofErr w:type="gramStart"/>
      <w:r>
        <w:rPr>
          <w:b/>
          <w:bCs/>
        </w:rPr>
        <w:t xml:space="preserve"> :</w:t>
      </w:r>
      <w:proofErr w:type="gramEnd"/>
    </w:p>
    <w:p w:rsidR="00020C6E" w:rsidRDefault="00020C6E" w:rsidP="00020C6E">
      <w:pPr>
        <w:numPr>
          <w:ilvl w:val="1"/>
          <w:numId w:val="1"/>
        </w:numPr>
        <w:jc w:val="both"/>
      </w:pPr>
      <w: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 и урегулированию конфликта интересов.</w:t>
      </w:r>
    </w:p>
    <w:p w:rsidR="00020C6E" w:rsidRDefault="00020C6E" w:rsidP="00020C6E">
      <w:pPr>
        <w:numPr>
          <w:ilvl w:val="1"/>
          <w:numId w:val="1"/>
        </w:numPr>
        <w:jc w:val="both"/>
      </w:pPr>
      <w:r>
        <w:t>Утвердить Положение о  Комиссии (приложение № 1).</w:t>
      </w:r>
    </w:p>
    <w:p w:rsidR="00020C6E" w:rsidRDefault="00020C6E" w:rsidP="00020C6E">
      <w:pPr>
        <w:numPr>
          <w:ilvl w:val="1"/>
          <w:numId w:val="1"/>
        </w:numPr>
        <w:jc w:val="both"/>
      </w:pPr>
      <w:r>
        <w:t>Утвердить состав Комиссии (приложение № 2).</w:t>
      </w:r>
    </w:p>
    <w:p w:rsidR="00FE3488" w:rsidRDefault="00020C6E" w:rsidP="00020C6E">
      <w:pPr>
        <w:numPr>
          <w:ilvl w:val="1"/>
          <w:numId w:val="1"/>
        </w:numPr>
        <w:jc w:val="both"/>
      </w:pPr>
      <w:r>
        <w:t xml:space="preserve">Считать утратившим силу Постановление главы администрации сельского поселения Майское </w:t>
      </w:r>
      <w:r w:rsidR="003B09E4">
        <w:t>№ 125</w:t>
      </w:r>
      <w:r>
        <w:t xml:space="preserve"> от 03.12.2013 «О комиссии по соблюдению требований к служебному поведению муниципальных служащих сельского поселения Майское муниципального района Пестравский Самарской области»; Постановление главы администрации сельского поселения Майское</w:t>
      </w:r>
      <w:r w:rsidR="003B09E4">
        <w:t xml:space="preserve"> № 95 от 23</w:t>
      </w:r>
      <w:r>
        <w:t>.10.2014  «О внесении изменений в Постановление главы сельского поселения Майское</w:t>
      </w:r>
      <w:r w:rsidR="003B09E4">
        <w:t xml:space="preserve"> № 125</w:t>
      </w:r>
      <w:r>
        <w:t xml:space="preserve"> от 03.12.2013 года «О комиссии по соблюдению требований к служебному поведению муниципальных служащих сельского поселения Майское муниципального района Пестравский Самарской области и урегулированию конфликта интересов»; </w:t>
      </w:r>
    </w:p>
    <w:p w:rsidR="00675015" w:rsidRDefault="00020C6E" w:rsidP="00020C6E">
      <w:pPr>
        <w:numPr>
          <w:ilvl w:val="1"/>
          <w:numId w:val="1"/>
        </w:numPr>
        <w:jc w:val="both"/>
      </w:pPr>
      <w:r>
        <w:t xml:space="preserve">Опубликовать настоящее постановление в бюллетене «Официальный вестник сельского поселения Майское» и разместить на официальном интернет-сайте сельского поселения Майское. </w:t>
      </w:r>
    </w:p>
    <w:p w:rsidR="00FE3488" w:rsidRDefault="00FD508E" w:rsidP="00020C6E">
      <w:pPr>
        <w:jc w:val="both"/>
      </w:pPr>
      <w:r>
        <w:t xml:space="preserve">Глава </w:t>
      </w:r>
      <w:r w:rsidR="00020C6E">
        <w:t xml:space="preserve"> сельского  поселения </w:t>
      </w:r>
    </w:p>
    <w:p w:rsidR="00020C6E" w:rsidRDefault="00020C6E" w:rsidP="00020C6E">
      <w:pPr>
        <w:jc w:val="both"/>
      </w:pPr>
      <w:r>
        <w:t xml:space="preserve">Майское муниципального </w:t>
      </w:r>
    </w:p>
    <w:p w:rsidR="00020C6E" w:rsidRDefault="00020C6E" w:rsidP="00020C6E">
      <w:pPr>
        <w:jc w:val="both"/>
        <w:rPr>
          <w:sz w:val="26"/>
          <w:szCs w:val="26"/>
        </w:rPr>
      </w:pPr>
      <w:r>
        <w:t xml:space="preserve">района Пестравский </w:t>
      </w:r>
    </w:p>
    <w:p w:rsidR="00675015" w:rsidRPr="00FE3488" w:rsidRDefault="00020C6E" w:rsidP="00FE3488">
      <w:pPr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</w:t>
      </w:r>
      <w:proofErr w:type="spellStart"/>
      <w:r>
        <w:rPr>
          <w:sz w:val="26"/>
          <w:szCs w:val="26"/>
        </w:rPr>
        <w:t>Ланкин</w:t>
      </w:r>
      <w:proofErr w:type="spellEnd"/>
      <w:r>
        <w:rPr>
          <w:sz w:val="26"/>
          <w:szCs w:val="26"/>
        </w:rPr>
        <w:t xml:space="preserve"> П.</w:t>
      </w:r>
      <w:proofErr w:type="gramStart"/>
      <w:r>
        <w:rPr>
          <w:sz w:val="26"/>
          <w:szCs w:val="26"/>
        </w:rPr>
        <w:t>В</w:t>
      </w:r>
      <w:proofErr w:type="gramEnd"/>
    </w:p>
    <w:p w:rsidR="00020C6E" w:rsidRDefault="00020C6E" w:rsidP="00FD508E">
      <w:pPr>
        <w:pStyle w:val="ConsPlusNormal"/>
        <w:rPr>
          <w:b/>
          <w:bCs/>
        </w:rPr>
      </w:pPr>
    </w:p>
    <w:p w:rsidR="00020C6E" w:rsidRDefault="00020C6E" w:rsidP="00020C6E">
      <w:pPr>
        <w:pStyle w:val="ConsPlusNormal"/>
        <w:jc w:val="center"/>
        <w:rPr>
          <w:b/>
          <w:bCs/>
        </w:rPr>
      </w:pPr>
    </w:p>
    <w:p w:rsidR="00020C6E" w:rsidRDefault="00020C6E" w:rsidP="00020C6E">
      <w:pPr>
        <w:pStyle w:val="ConsPlusNormal"/>
        <w:jc w:val="right"/>
        <w:rPr>
          <w:b/>
          <w:bCs/>
        </w:rPr>
      </w:pPr>
      <w:r>
        <w:rPr>
          <w:b/>
          <w:bCs/>
        </w:rPr>
        <w:t>ПРИЛОЖЕНИЕ</w:t>
      </w:r>
    </w:p>
    <w:p w:rsidR="00020C6E" w:rsidRDefault="003B09E4" w:rsidP="00020C6E">
      <w:pPr>
        <w:pStyle w:val="ConsPlusNormal"/>
        <w:jc w:val="right"/>
        <w:rPr>
          <w:b/>
          <w:bCs/>
        </w:rPr>
      </w:pPr>
      <w:r>
        <w:rPr>
          <w:b/>
          <w:bCs/>
        </w:rPr>
        <w:t>к</w:t>
      </w:r>
      <w:r w:rsidR="00020C6E">
        <w:rPr>
          <w:b/>
          <w:bCs/>
        </w:rPr>
        <w:t xml:space="preserve"> Постановлению главы администрации </w:t>
      </w:r>
    </w:p>
    <w:p w:rsidR="00020C6E" w:rsidRDefault="003B09E4" w:rsidP="00020C6E">
      <w:pPr>
        <w:pStyle w:val="ConsPlusNormal"/>
        <w:jc w:val="right"/>
        <w:rPr>
          <w:b/>
          <w:bCs/>
        </w:rPr>
      </w:pPr>
      <w:r>
        <w:rPr>
          <w:b/>
          <w:bCs/>
        </w:rPr>
        <w:t>с</w:t>
      </w:r>
      <w:r w:rsidR="00020C6E">
        <w:rPr>
          <w:b/>
          <w:bCs/>
        </w:rPr>
        <w:t>ельского пос</w:t>
      </w:r>
      <w:r w:rsidR="00FE3488">
        <w:rPr>
          <w:b/>
          <w:bCs/>
        </w:rPr>
        <w:t xml:space="preserve">еления </w:t>
      </w:r>
      <w:proofErr w:type="gramStart"/>
      <w:r w:rsidR="00FE3488">
        <w:rPr>
          <w:b/>
          <w:bCs/>
        </w:rPr>
        <w:t>Майское</w:t>
      </w:r>
      <w:proofErr w:type="gramEnd"/>
      <w:r w:rsidR="00FE3488">
        <w:rPr>
          <w:b/>
          <w:bCs/>
        </w:rPr>
        <w:t xml:space="preserve"> от 28</w:t>
      </w:r>
      <w:r w:rsidR="00020C6E">
        <w:rPr>
          <w:b/>
          <w:bCs/>
        </w:rPr>
        <w:t>.03.2016 №</w:t>
      </w:r>
      <w:r w:rsidR="00FE3488">
        <w:rPr>
          <w:b/>
          <w:bCs/>
        </w:rPr>
        <w:t>12</w:t>
      </w:r>
      <w:r w:rsidR="00020C6E">
        <w:rPr>
          <w:b/>
          <w:bCs/>
        </w:rPr>
        <w:t xml:space="preserve"> </w:t>
      </w:r>
    </w:p>
    <w:p w:rsidR="00020C6E" w:rsidRDefault="00020C6E" w:rsidP="00020C6E">
      <w:pPr>
        <w:pStyle w:val="ConsPlusNormal"/>
        <w:jc w:val="right"/>
        <w:rPr>
          <w:b/>
          <w:bCs/>
        </w:rPr>
      </w:pPr>
    </w:p>
    <w:p w:rsidR="00020C6E" w:rsidRDefault="00020C6E" w:rsidP="00020C6E">
      <w:pPr>
        <w:pStyle w:val="ConsPlusNormal"/>
        <w:jc w:val="right"/>
        <w:rPr>
          <w:b/>
          <w:bCs/>
        </w:rPr>
      </w:pPr>
    </w:p>
    <w:p w:rsidR="00020C6E" w:rsidRDefault="00020C6E" w:rsidP="00020C6E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020C6E" w:rsidRDefault="00020C6E" w:rsidP="00020C6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rPr>
          <w:b/>
          <w:bCs/>
        </w:rPr>
        <w:t>МАЙСКОЕ</w:t>
      </w:r>
      <w:proofErr w:type="gramEnd"/>
      <w:r>
        <w:rPr>
          <w:b/>
          <w:bCs/>
        </w:rPr>
        <w:t xml:space="preserve"> МУНИЦИПАЛЬНОГО РАЙОНА ПЕСТРАВСКИЙ САМАРСКОЙ ОБЛАСТИ И УРЕГУЛИРОВАНИЮ </w:t>
      </w:r>
    </w:p>
    <w:p w:rsidR="00020C6E" w:rsidRDefault="00020C6E" w:rsidP="00020C6E">
      <w:pPr>
        <w:pStyle w:val="ConsPlusNormal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020C6E" w:rsidRDefault="00020C6E" w:rsidP="00020C6E">
      <w:pPr>
        <w:pStyle w:val="ConsPlusNormal"/>
        <w:jc w:val="center"/>
        <w:outlineLvl w:val="0"/>
      </w:pPr>
    </w:p>
    <w:p w:rsidR="00020C6E" w:rsidRDefault="00020C6E" w:rsidP="00020C6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 и урегулированию конфликта интересов (далее – комиссия).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2. Комиссия в своей деятельности руководствуются </w:t>
      </w:r>
      <w:hyperlink r:id="rId5" w:history="1">
        <w:r>
          <w:rPr>
            <w:rStyle w:val="a6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актами Самарской области, настоящим Положением, а также актами сельского поселения </w:t>
      </w:r>
      <w:proofErr w:type="gramStart"/>
      <w:r>
        <w:t>Майское</w:t>
      </w:r>
      <w:proofErr w:type="gramEnd"/>
      <w:r>
        <w:t xml:space="preserve"> муниципального района Пестравский Самарской области.</w:t>
      </w:r>
    </w:p>
    <w:p w:rsidR="00020C6E" w:rsidRDefault="00020C6E" w:rsidP="00020C6E">
      <w:pPr>
        <w:pStyle w:val="ConsPlusNormal"/>
        <w:ind w:firstLine="540"/>
        <w:jc w:val="both"/>
      </w:pPr>
      <w:r>
        <w:t>3. Основной задачей комиссий является:</w:t>
      </w:r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 xml:space="preserve">а) обеспечение соблюдения муниципальными служащими администрации сельского поселения Майское муниципального района Пестравский Самарской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>
          <w:rPr>
            <w:rStyle w:val="a6"/>
            <w:u w:val="none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другими федеральными </w:t>
      </w:r>
      <w:hyperlink r:id="rId7" w:history="1">
        <w:r>
          <w:rPr>
            <w:rStyle w:val="a6"/>
            <w:u w:val="none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</w:t>
      </w:r>
      <w:proofErr w:type="gramEnd"/>
      <w:r>
        <w:t xml:space="preserve"> конфликта интересов);</w:t>
      </w:r>
    </w:p>
    <w:p w:rsidR="00020C6E" w:rsidRDefault="00020C6E" w:rsidP="00020C6E">
      <w:pPr>
        <w:pStyle w:val="ConsPlusNormal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</w:t>
      </w:r>
      <w:proofErr w:type="gramStart"/>
      <w:r>
        <w:t>Майское</w:t>
      </w:r>
      <w:proofErr w:type="gramEnd"/>
      <w:r>
        <w:t xml:space="preserve"> (далее муниципальные должности).</w:t>
      </w:r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5. </w:t>
      </w:r>
      <w:proofErr w:type="gramStart"/>
      <w:r>
        <w:rPr>
          <w:color w:val="000000"/>
          <w:shd w:val="clear" w:color="auto" w:fill="FFFFFF"/>
        </w:rPr>
        <w:t>Под конфликтом интересов в рамках настоящего Положения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</w:t>
      </w:r>
      <w:proofErr w:type="gramEnd"/>
      <w:r>
        <w:rPr>
          <w:color w:val="000000"/>
          <w:shd w:val="clear" w:color="auto" w:fill="FFFFFF"/>
        </w:rPr>
        <w:t xml:space="preserve">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020C6E" w:rsidRDefault="00020C6E" w:rsidP="00020C6E">
      <w:pPr>
        <w:pStyle w:val="western"/>
        <w:shd w:val="clear" w:color="auto" w:fill="FFFFFF"/>
        <w:spacing w:after="0" w:afterAutospacing="0"/>
        <w:ind w:firstLine="540"/>
        <w:rPr>
          <w:color w:val="000000"/>
          <w:sz w:val="16"/>
          <w:szCs w:val="16"/>
        </w:rPr>
      </w:pPr>
      <w:proofErr w:type="gramStart"/>
      <w: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состоящих в близком родстве или свойстве </w:t>
      </w:r>
      <w:r>
        <w:lastRenderedPageBreak/>
        <w:t>(родители, супруги, дети, братья, сестры, а также братья, сестры, родители и дети супругов и супруги детей) с муниципальным</w:t>
      </w:r>
      <w:proofErr w:type="gramEnd"/>
      <w:r>
        <w:t xml:space="preserve"> служащим, а также для граждан или организаций, с которыми муниципальный служащий связан финансовыми или иными обязательствами.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6. Комиссия образуется нормативным правовым актом администрации сельского поселения </w:t>
      </w:r>
      <w:proofErr w:type="gramStart"/>
      <w:r>
        <w:t>Майское</w:t>
      </w:r>
      <w:proofErr w:type="gramEnd"/>
      <w:r>
        <w:t>. Указанным актом утверждаются состав комиссии и порядок ее работы.</w:t>
      </w:r>
    </w:p>
    <w:p w:rsidR="00020C6E" w:rsidRDefault="00020C6E" w:rsidP="00020C6E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главой администрации сельского поселения из числа членов комиссии, замещающих муниципальную должность в администрации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20C6E" w:rsidRDefault="00020C6E" w:rsidP="00020C6E">
      <w:pPr>
        <w:pStyle w:val="western"/>
        <w:shd w:val="clear" w:color="auto" w:fill="FFFFFF"/>
        <w:spacing w:after="0" w:afterAutospacing="0"/>
        <w:jc w:val="both"/>
        <w:rPr>
          <w:color w:val="000000"/>
          <w:sz w:val="16"/>
          <w:szCs w:val="16"/>
        </w:rPr>
      </w:pPr>
      <w:bookmarkStart w:id="0" w:name="Par19"/>
      <w:bookmarkEnd w:id="0"/>
      <w:r>
        <w:t xml:space="preserve">7. </w:t>
      </w:r>
      <w:r>
        <w:rPr>
          <w:color w:val="000000"/>
        </w:rPr>
        <w:t>В заседаниях комиссии с правом совещательного голоса участвуют:</w:t>
      </w:r>
    </w:p>
    <w:p w:rsidR="00020C6E" w:rsidRDefault="00020C6E" w:rsidP="00020C6E">
      <w:pPr>
        <w:pStyle w:val="western"/>
        <w:shd w:val="clear" w:color="auto" w:fill="FFFFFF"/>
        <w:spacing w:after="0" w:afterAutospacing="0"/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20C6E" w:rsidRDefault="00020C6E" w:rsidP="00020C6E">
      <w:pPr>
        <w:pStyle w:val="western"/>
        <w:shd w:val="clear" w:color="auto" w:fill="FFFFFF"/>
        <w:spacing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б) другие муниципальные служащие, замещающие должности муниципальной службы в администрации сельского поселения </w:t>
      </w:r>
      <w:proofErr w:type="gramStart"/>
      <w:r>
        <w:rPr>
          <w:color w:val="000000"/>
        </w:rPr>
        <w:t>Майское</w:t>
      </w:r>
      <w:proofErr w:type="gramEnd"/>
      <w:r>
        <w:rPr>
          <w:color w:val="000000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 </w:t>
      </w:r>
      <w:proofErr w:type="gramStart"/>
      <w:r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  <w:bookmarkStart w:id="1" w:name="Par24"/>
      <w:bookmarkEnd w:id="1"/>
      <w:r>
        <w:t xml:space="preserve">9. </w:t>
      </w:r>
      <w:r>
        <w:rPr>
          <w:color w:val="000000"/>
          <w:shd w:val="clear" w:color="auto" w:fill="FFFFFF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20C6E" w:rsidRDefault="00020C6E" w:rsidP="00020C6E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20C6E" w:rsidRDefault="00020C6E" w:rsidP="00020C6E">
      <w:pPr>
        <w:pStyle w:val="ConsPlusNormal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20C6E" w:rsidRDefault="00020C6E" w:rsidP="00020C6E">
      <w:pPr>
        <w:pStyle w:val="ConsPlusNormal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0C6E" w:rsidRDefault="00020C6E" w:rsidP="00020C6E">
      <w:pPr>
        <w:pStyle w:val="ConsPlusNormal"/>
        <w:ind w:firstLine="540"/>
        <w:jc w:val="both"/>
      </w:pPr>
      <w:bookmarkStart w:id="2" w:name="Par32"/>
      <w:bookmarkEnd w:id="2"/>
      <w:r>
        <w:t>13. Основаниями для проведения заседания комиссии являются:</w:t>
      </w:r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lastRenderedPageBreak/>
        <w:t xml:space="preserve">а) </w:t>
      </w:r>
      <w:r>
        <w:rPr>
          <w:color w:val="000000"/>
          <w:shd w:val="clear" w:color="auto" w:fill="FFFFFF"/>
        </w:rPr>
        <w:t>представление уполномоченными лицами материалов проверки, свидетельствующих: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о представлении муниципальным служащим недостоверных или неполных сведений, </w:t>
      </w:r>
      <w:bookmarkStart w:id="3" w:name="Par40"/>
      <w:bookmarkEnd w:id="3"/>
    </w:p>
    <w:p w:rsidR="00020C6E" w:rsidRDefault="00020C6E" w:rsidP="00020C6E">
      <w:pPr>
        <w:pStyle w:val="ConsPlusNormal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 xml:space="preserve">б) </w:t>
      </w:r>
      <w:bookmarkStart w:id="4" w:name="Par42"/>
      <w:bookmarkEnd w:id="4"/>
      <w:r>
        <w:t>обращение гражданина, замещавшего в органе местного самоуправления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020C6E" w:rsidRDefault="00020C6E" w:rsidP="00020C6E">
      <w:pPr>
        <w:pStyle w:val="ConsPlusNormal"/>
        <w:ind w:firstLine="540"/>
        <w:jc w:val="both"/>
      </w:pPr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 xml:space="preserve">заявление муниципального служащего о невозможности выполнить требования Федерального </w:t>
      </w:r>
      <w:hyperlink r:id="rId8" w:history="1">
        <w:r>
          <w:rPr>
            <w:rStyle w:val="a6"/>
            <w:u w:val="none"/>
          </w:rPr>
          <w:t>закона</w:t>
        </w:r>
      </w:hyperlink>
      <w: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20C6E" w:rsidRDefault="00020C6E" w:rsidP="00020C6E">
      <w:pPr>
        <w:pStyle w:val="ConsPlusNormal"/>
        <w:ind w:firstLine="54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0C6E" w:rsidRDefault="00020C6E" w:rsidP="00020C6E">
      <w:pPr>
        <w:pStyle w:val="ConsPlusNormal"/>
        <w:ind w:firstLine="540"/>
        <w:jc w:val="both"/>
      </w:pPr>
      <w:r>
        <w:t>в) представление главы сельского поселения Майское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г) </w:t>
      </w:r>
      <w:r>
        <w:rPr>
          <w:color w:val="000000"/>
          <w:shd w:val="clear" w:color="auto" w:fill="FFFFFF"/>
        </w:rPr>
        <w:t>информация, полученная от Уполномоченного по правам человека в Самарской области о не 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20C6E" w:rsidRDefault="00020C6E" w:rsidP="00020C6E">
      <w:pPr>
        <w:pStyle w:val="ConsPlusNormal"/>
        <w:ind w:firstLine="540"/>
        <w:jc w:val="both"/>
      </w:pPr>
      <w:proofErr w:type="spellStart"/>
      <w:r>
        <w:rPr>
          <w:color w:val="000000"/>
          <w:shd w:val="clear" w:color="auto" w:fill="FFFFFF"/>
        </w:rPr>
        <w:t>д</w:t>
      </w:r>
      <w:proofErr w:type="spellEnd"/>
      <w:r>
        <w:rPr>
          <w:color w:val="000000"/>
          <w:shd w:val="clear" w:color="auto" w:fill="FFFFFF"/>
        </w:rPr>
        <w:t>)</w:t>
      </w:r>
      <w:r>
        <w:t xml:space="preserve"> </w:t>
      </w:r>
      <w:r>
        <w:rPr>
          <w:color w:val="000000"/>
          <w:shd w:val="clear" w:color="auto" w:fill="FFFFFF"/>
        </w:rPr>
        <w:t>не предоставление муниципальными служащими сведений о своих расходах, расходах своих супруги (супруга) и несовершеннолетних детей, а также предоставление указанными лицами недостоверных или неполных сведений о расходах</w:t>
      </w:r>
      <w:r>
        <w:t>;</w:t>
      </w:r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proofErr w:type="gramStart"/>
      <w:r>
        <w:t xml:space="preserve">е) </w:t>
      </w:r>
      <w:r>
        <w:rPr>
          <w:color w:val="000000"/>
          <w:shd w:val="clear" w:color="auto" w:fill="FFFFFF"/>
        </w:rPr>
        <w:t xml:space="preserve">поступившие от руководителя государственного органа Самарской области, осуществляющего контроль за расходами лиц, замещающих должности муниципальной службы, в соответствии с </w:t>
      </w:r>
      <w:r>
        <w:rPr>
          <w:color w:val="0000FF"/>
        </w:rPr>
        <w:t>постановлением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и муниципальной службы в Самарской области, их доходам", материалы проверки, свидетельствующие о предоставлении муниципальным служащим недостоверных</w:t>
      </w:r>
      <w:proofErr w:type="gramEnd"/>
      <w:r>
        <w:rPr>
          <w:color w:val="000000"/>
          <w:shd w:val="clear" w:color="auto" w:fill="FFFFFF"/>
        </w:rPr>
        <w:t xml:space="preserve"> или неполных сведений, предусмотренных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FF"/>
        </w:rPr>
        <w:t>частью 1 статьи 3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Федерального закона от </w:t>
      </w:r>
      <w:r>
        <w:rPr>
          <w:color w:val="000000"/>
          <w:shd w:val="clear" w:color="auto" w:fill="FFFFFF"/>
        </w:rPr>
        <w:lastRenderedPageBreak/>
        <w:t>03.12.2012 N 230-ФЗ "О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color w:val="000000"/>
          <w:shd w:val="clear" w:color="auto" w:fill="FFFFFF"/>
        </w:rPr>
        <w:t>.";</w:t>
      </w:r>
      <w:proofErr w:type="gramEnd"/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ж) поступившее в соответствии с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FF"/>
        </w:rPr>
        <w:t>частью 4 статьи 12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hd w:val="clear" w:color="auto" w:fill="FFFFFF"/>
          </w:rPr>
          <w:t>2008 г</w:t>
        </w:r>
      </w:smartTag>
      <w:r>
        <w:rPr>
          <w:color w:val="000000"/>
          <w:shd w:val="clear" w:color="auto" w:fill="FFFFFF"/>
        </w:rPr>
        <w:t>. N 273-ФЗ "О противодействии коррупции"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поселения,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>
        <w:rPr>
          <w:color w:val="000000"/>
          <w:shd w:val="clear" w:color="auto" w:fill="FFFFFF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14.1 Обращение, указанное в </w:t>
      </w:r>
      <w:hyperlink r:id="rId9" w:anchor="Par42" w:history="1">
        <w:r>
          <w:rPr>
            <w:rStyle w:val="a6"/>
            <w:color w:val="auto"/>
            <w:u w:val="none"/>
          </w:rPr>
          <w:t>абзаце первом подпункта "б" пункта 1</w:t>
        </w:r>
      </w:hyperlink>
      <w:r>
        <w:t xml:space="preserve">3 настоящего Положения, подается гражданином, замещавшим должность муниципальной службы в администрации сельского поселения, специалисту кадровой службы администрации сельского поселения.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6"/>
            <w:u w:val="none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14.2. Обращение, указанное в </w:t>
      </w:r>
      <w:hyperlink r:id="rId11" w:anchor="Par42" w:history="1">
        <w:r>
          <w:rPr>
            <w:rStyle w:val="a6"/>
            <w:color w:val="auto"/>
            <w:u w:val="none"/>
          </w:rPr>
          <w:t>абзаце первом подпункта "б" пункта 1</w:t>
        </w:r>
      </w:hyperlink>
      <w: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14.3. Уведомление, указанное в </w:t>
      </w:r>
      <w:hyperlink r:id="rId12" w:anchor="Par51" w:history="1">
        <w:r>
          <w:rPr>
            <w:rStyle w:val="a6"/>
            <w:color w:val="auto"/>
            <w:u w:val="none"/>
          </w:rPr>
          <w:t>подпункте "ж" пункта 1</w:t>
        </w:r>
      </w:hyperlink>
      <w:r>
        <w:t xml:space="preserve">3 настоящего Положения, рассматривается специалистом кадровой службы администрации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Style w:val="a6"/>
            <w:u w:val="none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14.4. Уведомление, указанное в </w:t>
      </w:r>
      <w:hyperlink r:id="rId14" w:anchor="Par46" w:history="1">
        <w:r>
          <w:rPr>
            <w:rStyle w:val="a6"/>
            <w:color w:val="auto"/>
            <w:u w:val="none"/>
          </w:rPr>
          <w:t>абзаце четвёртом подпункта "б" пункта 1</w:t>
        </w:r>
      </w:hyperlink>
      <w:r>
        <w:t xml:space="preserve">3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020C6E" w:rsidRDefault="00020C6E" w:rsidP="00020C6E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14.5. </w:t>
      </w:r>
      <w:proofErr w:type="gramStart"/>
      <w:r>
        <w:rPr>
          <w:color w:val="000000"/>
          <w:shd w:val="clear" w:color="auto" w:fill="FFFFFF"/>
        </w:rPr>
        <w:t xml:space="preserve">При подготовке мотивированного заключения по результатам рассмотрения вышеуказанных обращений,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/>
          <w:shd w:val="clear" w:color="auto" w:fill="FFFFFF"/>
        </w:rPr>
        <w:lastRenderedPageBreak/>
        <w:t>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color w:val="000000"/>
          <w:shd w:val="clear" w:color="auto" w:fill="FFFFFF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20C6E" w:rsidRDefault="00020C6E" w:rsidP="00020C6E">
      <w:pPr>
        <w:pStyle w:val="ConsPlusNormal"/>
        <w:ind w:firstLine="540"/>
        <w:jc w:val="both"/>
      </w:pPr>
      <w:r>
        <w:t>15.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5" w:anchor="Par69" w:history="1">
        <w:r>
          <w:rPr>
            <w:rStyle w:val="a6"/>
            <w:u w:val="none"/>
          </w:rPr>
          <w:t>пунктами 15.1</w:t>
        </w:r>
      </w:hyperlink>
      <w:r>
        <w:t xml:space="preserve"> и </w:t>
      </w:r>
      <w:hyperlink r:id="rId16" w:anchor="Par71" w:history="1">
        <w:r>
          <w:rPr>
            <w:rStyle w:val="a6"/>
            <w:u w:val="none"/>
          </w:rPr>
          <w:t>15.2</w:t>
        </w:r>
      </w:hyperlink>
      <w:r>
        <w:t xml:space="preserve"> настоящего Положения;</w:t>
      </w:r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20C6E" w:rsidRDefault="00020C6E" w:rsidP="00020C6E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7" w:anchor="Par34" w:history="1">
        <w:r>
          <w:rPr>
            <w:rStyle w:val="a6"/>
            <w:color w:val="auto"/>
            <w:u w:val="none"/>
          </w:rPr>
          <w:t>подпункте "б" пункта</w:t>
        </w:r>
        <w:r>
          <w:rPr>
            <w:rStyle w:val="a6"/>
            <w:u w:val="none"/>
          </w:rPr>
          <w:t xml:space="preserve"> </w:t>
        </w:r>
      </w:hyperlink>
      <w: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15.1. Заседание комиссии по рассмотрению заявлений, указанных в </w:t>
      </w:r>
      <w:hyperlink r:id="rId18" w:anchor="Par43" w:history="1">
        <w:r>
          <w:rPr>
            <w:rStyle w:val="a6"/>
            <w:color w:val="auto"/>
            <w:u w:val="none"/>
          </w:rPr>
          <w:t>абзацах</w:t>
        </w:r>
        <w:r>
          <w:rPr>
            <w:rStyle w:val="a6"/>
            <w:u w:val="none"/>
          </w:rPr>
          <w:t xml:space="preserve"> </w:t>
        </w:r>
      </w:hyperlink>
      <w:r>
        <w:t xml:space="preserve">втором и </w:t>
      </w:r>
      <w:hyperlink r:id="rId19" w:anchor="Par44" w:history="1">
        <w:r>
          <w:rPr>
            <w:rStyle w:val="a6"/>
            <w:color w:val="auto"/>
            <w:u w:val="none"/>
          </w:rPr>
          <w:t>третьем подпункта "б" пункта 1</w:t>
        </w:r>
      </w:hyperlink>
      <w: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15.2. Уведомление, указанное в </w:t>
      </w:r>
      <w:hyperlink r:id="rId20" w:anchor="Par51" w:history="1">
        <w:r>
          <w:rPr>
            <w:rStyle w:val="a6"/>
            <w:color w:val="auto"/>
            <w:u w:val="none"/>
          </w:rPr>
          <w:t>подпункте "ж" пункта 1</w:t>
        </w:r>
      </w:hyperlink>
      <w:r>
        <w:t>3 настоящего Положения, как правило, рассматривается на очередном (плановом) заседании комиссии.</w:t>
      </w:r>
    </w:p>
    <w:p w:rsidR="00020C6E" w:rsidRDefault="00020C6E" w:rsidP="00020C6E">
      <w:pPr>
        <w:pStyle w:val="ConsPlusNormal"/>
        <w:ind w:firstLine="540"/>
        <w:jc w:val="both"/>
      </w:pPr>
      <w:bookmarkStart w:id="5" w:name="Par37"/>
      <w:bookmarkEnd w:id="5"/>
      <w: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anchor="Par41" w:history="1">
        <w:r>
          <w:rPr>
            <w:rStyle w:val="a6"/>
            <w:color w:val="auto"/>
            <w:u w:val="none"/>
          </w:rPr>
          <w:t>подпунктом "б" пункта 1</w:t>
        </w:r>
      </w:hyperlink>
      <w:r>
        <w:t>3 настоящего Положения.</w:t>
      </w:r>
      <w:bookmarkStart w:id="6" w:name="Par38"/>
      <w:bookmarkStart w:id="7" w:name="Par39"/>
      <w:bookmarkStart w:id="8" w:name="Par41"/>
      <w:bookmarkStart w:id="9" w:name="Par43"/>
      <w:bookmarkEnd w:id="6"/>
      <w:bookmarkEnd w:id="7"/>
      <w:bookmarkEnd w:id="8"/>
      <w:bookmarkEnd w:id="9"/>
    </w:p>
    <w:p w:rsidR="00020C6E" w:rsidRDefault="00020C6E" w:rsidP="00020C6E">
      <w:pPr>
        <w:pStyle w:val="ConsPlusNormal"/>
        <w:ind w:firstLine="540"/>
        <w:jc w:val="both"/>
      </w:pPr>
      <w:r>
        <w:t>16.1. Заседания комиссии могут проводиться в отсутствие муниципального служащего или гражданина в случае: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22" w:anchor="Par41" w:history="1">
        <w:r>
          <w:rPr>
            <w:rStyle w:val="a6"/>
            <w:color w:val="auto"/>
            <w:u w:val="none"/>
          </w:rPr>
          <w:t>подпунктом "б" пункта 1</w:t>
        </w:r>
      </w:hyperlink>
      <w: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20C6E" w:rsidRDefault="00020C6E" w:rsidP="00020C6E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20C6E" w:rsidRDefault="00020C6E" w:rsidP="00020C6E">
      <w:pPr>
        <w:pStyle w:val="ConsPlusNormal"/>
        <w:ind w:firstLine="540"/>
        <w:jc w:val="both"/>
      </w:pPr>
      <w:bookmarkStart w:id="10" w:name="Par44"/>
      <w:bookmarkStart w:id="11" w:name="Par46"/>
      <w:bookmarkStart w:id="12" w:name="Par48"/>
      <w:bookmarkStart w:id="13" w:name="Par49"/>
      <w:bookmarkStart w:id="14" w:name="Par51"/>
      <w:bookmarkEnd w:id="10"/>
      <w:bookmarkEnd w:id="11"/>
      <w:bookmarkEnd w:id="12"/>
      <w:bookmarkEnd w:id="13"/>
      <w:bookmarkEnd w:id="14"/>
      <w: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20C6E" w:rsidRDefault="00020C6E" w:rsidP="00020C6E">
      <w:pPr>
        <w:pStyle w:val="ConsPlusNormal"/>
        <w:ind w:firstLine="540"/>
        <w:jc w:val="both"/>
      </w:pPr>
      <w:r>
        <w:lastRenderedPageBreak/>
        <w:t>18. Члены комиссии и лица, участвовавшие в ее заседании, не вправе разглашать сведения, ставшие им известными в ходе работы комиссии</w:t>
      </w:r>
      <w:bookmarkStart w:id="15" w:name="Par71"/>
      <w:bookmarkEnd w:id="15"/>
      <w:r>
        <w:t>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19. По итогам рассмотрения вопроса, указанного в </w:t>
      </w:r>
      <w:hyperlink r:id="rId23" w:anchor="Par39" w:history="1">
        <w:r>
          <w:rPr>
            <w:rStyle w:val="a6"/>
            <w:u w:val="none"/>
          </w:rPr>
          <w:t>абзаце втором подпункта "а"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 xml:space="preserve">а) установить, что сведения, представленные муниципальным служащим в соответствии с </w:t>
      </w:r>
      <w:hyperlink r:id="rId24" w:history="1">
        <w:r>
          <w:rPr>
            <w:rStyle w:val="a6"/>
            <w:u w:val="none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020C6E" w:rsidRDefault="00020C6E" w:rsidP="00020C6E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муниципальным служащим в соответствии с </w:t>
      </w:r>
      <w:hyperlink r:id="rId25" w:history="1">
        <w:r>
          <w:rPr>
            <w:rStyle w:val="a6"/>
            <w:u w:val="none"/>
          </w:rPr>
          <w:t>подпунктом "а" пункта 1</w:t>
        </w:r>
      </w:hyperlink>
      <w:r>
        <w:t xml:space="preserve"> Положения, названного в </w:t>
      </w:r>
      <w:hyperlink r:id="rId26" w:anchor="Par83" w:history="1">
        <w:r>
          <w:rPr>
            <w:rStyle w:val="a6"/>
            <w:u w:val="none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20. По итогам рассмотрения вопроса, указанного в </w:t>
      </w:r>
      <w:hyperlink r:id="rId27" w:anchor="Par40" w:history="1">
        <w:r>
          <w:rPr>
            <w:rStyle w:val="a6"/>
            <w:color w:val="auto"/>
            <w:u w:val="none"/>
          </w:rPr>
          <w:t>абзаце третьем подпункта "а"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20C6E" w:rsidRDefault="00020C6E" w:rsidP="00020C6E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r:id="rId28" w:anchor="Par42" w:history="1">
        <w:r>
          <w:rPr>
            <w:rStyle w:val="a6"/>
            <w:color w:val="auto"/>
            <w:u w:val="none"/>
          </w:rPr>
          <w:t>абзаце первом подпункта "б"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20C6E" w:rsidRDefault="00020C6E" w:rsidP="00020C6E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ar43" w:history="1">
        <w:r w:rsidRPr="00A946DD">
          <w:t>абзаце втором подпункта "б"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0C6E" w:rsidRDefault="00020C6E" w:rsidP="00020C6E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lastRenderedPageBreak/>
        <w:t>администрации сельского поселения применить к муниципальному служащему конкретную меру ответственности.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22.1. По итогам рассмотрения вопроса, указанного в </w:t>
      </w:r>
      <w:hyperlink w:anchor="Par49" w:history="1">
        <w:r w:rsidRPr="00653F26">
          <w:t>подпункте "</w:t>
        </w:r>
        <w:proofErr w:type="spellStart"/>
        <w:r w:rsidRPr="00653F26">
          <w:t>д</w:t>
        </w:r>
        <w:proofErr w:type="spellEnd"/>
        <w:r w:rsidRPr="00653F26">
          <w:t>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653F26">
          <w:t>частью 1 статьи 3</w:t>
        </w:r>
      </w:hyperlink>
      <w:r w:rsidRPr="00653F26">
        <w:t xml:space="preserve"> </w:t>
      </w: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020C6E" w:rsidRDefault="00020C6E" w:rsidP="00020C6E">
      <w:pPr>
        <w:pStyle w:val="ConsPlusNormal"/>
        <w:ind w:firstLine="540"/>
        <w:jc w:val="both"/>
      </w:pPr>
      <w:bookmarkStart w:id="16" w:name="Par83"/>
      <w:bookmarkEnd w:id="16"/>
      <w:r>
        <w:t xml:space="preserve">22.2. По итогам рассмотрения вопроса, указанного в </w:t>
      </w:r>
      <w:hyperlink w:anchor="Par44" w:history="1">
        <w:r w:rsidRPr="00FB6FF6">
          <w:t>абзаце третьем подпункта "б"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20C6E" w:rsidRDefault="00020C6E" w:rsidP="00020C6E">
      <w:pPr>
        <w:pStyle w:val="ConsPlusNormal"/>
        <w:ind w:firstLine="540"/>
        <w:jc w:val="both"/>
      </w:pPr>
      <w:r>
        <w:t>22.3.</w:t>
      </w:r>
      <w:r w:rsidRPr="00FB6FF6">
        <w:t xml:space="preserve"> </w:t>
      </w:r>
      <w:r>
        <w:t xml:space="preserve">По итогам рассмотрения вопроса, указанного в </w:t>
      </w:r>
      <w:hyperlink w:anchor="Par46" w:history="1">
        <w:r w:rsidRPr="00FB6FF6">
          <w:t>абзаце четвёртом подпункта "б" пункта 1</w:t>
        </w:r>
      </w:hyperlink>
      <w:r>
        <w:t>3 настоящего Положения, комиссия принимает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20C6E" w:rsidRDefault="00020C6E" w:rsidP="00020C6E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020C6E" w:rsidRDefault="00020C6E" w:rsidP="00020C6E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23. По итогам рассмотрения вопросов, указанных в </w:t>
      </w:r>
      <w:hyperlink w:anchor="Par38" w:history="1">
        <w:r w:rsidRPr="00832023">
          <w:t>подпунктах "а"</w:t>
        </w:r>
      </w:hyperlink>
      <w:r w:rsidRPr="00832023">
        <w:t xml:space="preserve">, </w:t>
      </w:r>
      <w:hyperlink w:anchor="Par41" w:history="1">
        <w:r w:rsidRPr="00832023">
          <w:t>"б"</w:t>
        </w:r>
      </w:hyperlink>
      <w:r w:rsidRPr="00832023">
        <w:t xml:space="preserve">, </w:t>
      </w:r>
      <w:hyperlink w:anchor="Par49" w:history="1">
        <w:r w:rsidRPr="00832023">
          <w:t>"е"</w:t>
        </w:r>
      </w:hyperlink>
      <w:r w:rsidRPr="00832023">
        <w:t xml:space="preserve"> и </w:t>
      </w:r>
      <w:hyperlink w:anchor="Par51" w:history="1">
        <w:r w:rsidRPr="00832023">
          <w:t>"ж" пункта 1</w:t>
        </w:r>
      </w:hyperlink>
      <w:r>
        <w:t xml:space="preserve">3 настоящего Положения, и при наличии к тому оснований комиссия может принять иное решение, чем это предусмотрено 19-22, </w:t>
      </w:r>
      <w:hyperlink w:anchor="Par95" w:history="1">
        <w:r w:rsidRPr="00832023">
          <w:t>22.1</w:t>
        </w:r>
      </w:hyperlink>
      <w:r w:rsidRPr="00832023">
        <w:t xml:space="preserve"> - </w:t>
      </w:r>
      <w:hyperlink w:anchor="Par103" w:history="1">
        <w:r w:rsidRPr="00832023">
          <w:t>22.3</w:t>
        </w:r>
      </w:hyperlink>
      <w:r w:rsidRPr="00832023">
        <w:t xml:space="preserve"> и </w:t>
      </w:r>
      <w:hyperlink w:anchor="Par110" w:history="1">
        <w:r w:rsidRPr="00832023"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20C6E" w:rsidRDefault="00020C6E" w:rsidP="00020C6E">
      <w:pPr>
        <w:pStyle w:val="ConsPlusNormal"/>
        <w:ind w:firstLine="540"/>
        <w:jc w:val="both"/>
      </w:pPr>
      <w:r>
        <w:t>23.1.</w:t>
      </w:r>
      <w:r w:rsidRPr="00243CA3">
        <w:t xml:space="preserve"> </w:t>
      </w:r>
      <w:r>
        <w:t xml:space="preserve">По итогам рассмотрения вопроса, указанного в </w:t>
      </w:r>
      <w:hyperlink w:anchor="Par51" w:history="1">
        <w:r w:rsidRPr="00243CA3">
          <w:t>подпункте "ж" пункта 1</w:t>
        </w:r>
      </w:hyperlink>
      <w:r>
        <w:t xml:space="preserve">3 настоящего Положения, комиссия принимает в отношении гражданина, замещавшего </w:t>
      </w:r>
      <w:r>
        <w:lastRenderedPageBreak/>
        <w:t>должность муниципальной службы в администрации сельского поселения, одно из следующих решений:</w:t>
      </w:r>
    </w:p>
    <w:p w:rsidR="00020C6E" w:rsidRDefault="00020C6E" w:rsidP="00020C6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24. По итогам рассмотрения вопроса, предусмотренного </w:t>
      </w:r>
      <w:hyperlink w:anchor="Par48" w:history="1">
        <w:r w:rsidRPr="00243CA3">
          <w:t>подпунктом "в" пункта 1</w:t>
        </w:r>
      </w:hyperlink>
      <w:r>
        <w:t>3 настоящего Положения, комиссия принимает соответствующее решение.</w:t>
      </w:r>
    </w:p>
    <w:p w:rsidR="00020C6E" w:rsidRDefault="00020C6E" w:rsidP="00020C6E">
      <w:pPr>
        <w:pStyle w:val="ConsPlusNormal"/>
        <w:ind w:firstLine="540"/>
        <w:jc w:val="both"/>
      </w:pPr>
      <w:bookmarkStart w:id="17" w:name="Par91"/>
      <w:bookmarkEnd w:id="17"/>
      <w:r>
        <w:t>25.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сельского поселения.</w:t>
      </w:r>
    </w:p>
    <w:p w:rsidR="00020C6E" w:rsidRDefault="00020C6E" w:rsidP="00020C6E">
      <w:pPr>
        <w:pStyle w:val="ConsPlusNormal"/>
        <w:ind w:firstLine="540"/>
        <w:jc w:val="both"/>
      </w:pPr>
      <w:bookmarkStart w:id="18" w:name="Par95"/>
      <w:bookmarkEnd w:id="18"/>
      <w:r>
        <w:t xml:space="preserve">26. Решения комиссии по вопросам, указанным в </w:t>
      </w:r>
      <w:hyperlink w:anchor="Par37" w:history="1">
        <w:r w:rsidRPr="00243CA3">
          <w:t>пункте 1</w:t>
        </w:r>
      </w:hyperlink>
      <w:r w:rsidRPr="00243CA3">
        <w:t xml:space="preserve">3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20C6E" w:rsidRDefault="00020C6E" w:rsidP="00020C6E">
      <w:pPr>
        <w:pStyle w:val="ConsPlusNormal"/>
        <w:ind w:firstLine="540"/>
        <w:jc w:val="both"/>
      </w:pPr>
      <w:bookmarkStart w:id="19" w:name="Par110"/>
      <w:bookmarkEnd w:id="19"/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243CA3">
          <w:t>абзаце первом подпункта "б" пункта 1</w:t>
        </w:r>
      </w:hyperlink>
      <w:r>
        <w:t xml:space="preserve">3 настоящего Положения, для главы администрации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243CA3">
          <w:t>абзаце первом подпункта "б" пункта 1</w:t>
        </w:r>
      </w:hyperlink>
      <w:r>
        <w:t>3 настоящего Положения, носит обязательный характер.</w:t>
      </w:r>
    </w:p>
    <w:p w:rsidR="00020C6E" w:rsidRDefault="00020C6E" w:rsidP="00020C6E">
      <w:pPr>
        <w:pStyle w:val="ConsPlusNormal"/>
        <w:ind w:firstLine="540"/>
        <w:jc w:val="both"/>
      </w:pPr>
      <w:r>
        <w:t>28. В протоколе заседания комиссии указываются:</w:t>
      </w:r>
    </w:p>
    <w:p w:rsidR="00020C6E" w:rsidRDefault="00020C6E" w:rsidP="00020C6E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20C6E" w:rsidRDefault="00020C6E" w:rsidP="00020C6E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0C6E" w:rsidRDefault="00020C6E" w:rsidP="00020C6E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20C6E" w:rsidRDefault="00020C6E" w:rsidP="00020C6E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20C6E" w:rsidRDefault="00020C6E" w:rsidP="00020C6E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020C6E" w:rsidRDefault="00020C6E" w:rsidP="00020C6E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20C6E" w:rsidRDefault="00020C6E" w:rsidP="00020C6E">
      <w:pPr>
        <w:pStyle w:val="ConsPlusNormal"/>
        <w:ind w:firstLine="540"/>
        <w:jc w:val="both"/>
      </w:pPr>
      <w:r>
        <w:t>ж) другие сведения;</w:t>
      </w:r>
    </w:p>
    <w:p w:rsidR="00020C6E" w:rsidRDefault="00020C6E" w:rsidP="00020C6E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020C6E" w:rsidRDefault="00020C6E" w:rsidP="00020C6E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020C6E" w:rsidRDefault="00020C6E" w:rsidP="00020C6E">
      <w:pPr>
        <w:pStyle w:val="ConsPlusNormal"/>
        <w:ind w:firstLine="540"/>
        <w:jc w:val="both"/>
      </w:pPr>
      <w: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30. Копии протокола заседания комиссии в 7-дневный срок со дня заседания направляются главе администрации, полностью или в виде выписок из него - </w:t>
      </w:r>
      <w:r>
        <w:lastRenderedPageBreak/>
        <w:t>муниципальному служащему, а также по решению комиссии - иным заинтересованным лицам.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31. Глава администрации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20C6E" w:rsidRDefault="00020C6E" w:rsidP="00020C6E">
      <w:pPr>
        <w:pStyle w:val="ConsPlusNormal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соответствующими нормативными правовыми актами.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33.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20C6E" w:rsidRDefault="00020C6E" w:rsidP="00020C6E">
      <w:pPr>
        <w:pStyle w:val="ConsPlusNormal"/>
        <w:ind w:firstLine="540"/>
        <w:jc w:val="both"/>
      </w:pPr>
      <w:r>
        <w:t>34. 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0C6E" w:rsidRDefault="00020C6E" w:rsidP="00020C6E">
      <w:pPr>
        <w:pStyle w:val="ConsPlusNormal"/>
        <w:ind w:firstLine="540"/>
        <w:jc w:val="both"/>
      </w:pPr>
      <w:r>
        <w:t>34.1.</w:t>
      </w:r>
      <w:r w:rsidRPr="00035B1D">
        <w:t xml:space="preserve"> </w:t>
      </w:r>
      <w:proofErr w:type="gramStart"/>
      <w: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администрации сельского поселения, в отношении которого рассматривался вопрос, указанный в </w:t>
      </w:r>
      <w:hyperlink w:anchor="Par42" w:history="1">
        <w:r w:rsidRPr="00035B1D">
          <w:t>абзаце первом подпункта "б" пункта 1</w:t>
        </w:r>
      </w:hyperlink>
      <w: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020C6E" w:rsidRDefault="00020C6E" w:rsidP="00020C6E">
      <w:pPr>
        <w:pStyle w:val="ConsPlusNormal"/>
        <w:ind w:firstLine="540"/>
        <w:jc w:val="both"/>
      </w:pPr>
      <w:r>
        <w:t xml:space="preserve">35.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кадровой службы администрации сельского поселения ответственным за работу по профилактике коррупционных и иных правонарушений.</w:t>
      </w:r>
      <w:proofErr w:type="gramEnd"/>
    </w:p>
    <w:p w:rsidR="00020C6E" w:rsidRPr="001735EC" w:rsidRDefault="00020C6E" w:rsidP="00020C6E">
      <w:pPr>
        <w:jc w:val="both"/>
        <w:rPr>
          <w:sz w:val="28"/>
          <w:szCs w:val="28"/>
        </w:rPr>
      </w:pPr>
    </w:p>
    <w:p w:rsidR="00020C6E" w:rsidRPr="001735EC" w:rsidRDefault="00020C6E" w:rsidP="00020C6E">
      <w:pPr>
        <w:jc w:val="both"/>
        <w:rPr>
          <w:sz w:val="28"/>
          <w:szCs w:val="28"/>
        </w:rPr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675015" w:rsidRDefault="00675015" w:rsidP="00FE3488">
      <w:pPr>
        <w:pStyle w:val="ConsPlusNormal"/>
        <w:jc w:val="both"/>
      </w:pPr>
    </w:p>
    <w:p w:rsidR="00FE3488" w:rsidRDefault="00FE3488" w:rsidP="00FE3488">
      <w:pPr>
        <w:pStyle w:val="ConsPlusNormal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020C6E" w:rsidRDefault="00020C6E" w:rsidP="00020C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к постановлению</w:t>
      </w:r>
    </w:p>
    <w:p w:rsidR="00020C6E" w:rsidRDefault="00020C6E" w:rsidP="00020C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главы администрации  </w:t>
      </w:r>
    </w:p>
    <w:p w:rsidR="00020C6E" w:rsidRDefault="00020C6E" w:rsidP="00020C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сельского поселения</w:t>
      </w:r>
    </w:p>
    <w:p w:rsidR="00020C6E" w:rsidRDefault="00020C6E" w:rsidP="00020C6E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Майское муниципального </w:t>
      </w:r>
    </w:p>
    <w:p w:rsidR="00020C6E" w:rsidRDefault="00020C6E" w:rsidP="00020C6E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района Пестравский </w:t>
      </w:r>
    </w:p>
    <w:p w:rsidR="00020C6E" w:rsidRDefault="00020C6E" w:rsidP="00020C6E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</w:p>
    <w:p w:rsidR="00020C6E" w:rsidRDefault="00FE3488" w:rsidP="00020C6E">
      <w:pPr>
        <w:autoSpaceDE w:val="0"/>
        <w:spacing w:after="283"/>
        <w:jc w:val="right"/>
        <w:rPr>
          <w:sz w:val="20"/>
          <w:szCs w:val="20"/>
        </w:rPr>
      </w:pPr>
      <w:r>
        <w:rPr>
          <w:sz w:val="20"/>
          <w:szCs w:val="20"/>
        </w:rPr>
        <w:t>от 28</w:t>
      </w:r>
      <w:r w:rsidR="00020C6E">
        <w:rPr>
          <w:sz w:val="20"/>
          <w:szCs w:val="20"/>
        </w:rPr>
        <w:t>.03.2016  №</w:t>
      </w:r>
      <w:r>
        <w:rPr>
          <w:sz w:val="20"/>
          <w:szCs w:val="20"/>
        </w:rPr>
        <w:t>12</w:t>
      </w:r>
      <w:r w:rsidR="00020C6E">
        <w:rPr>
          <w:sz w:val="20"/>
          <w:szCs w:val="20"/>
        </w:rPr>
        <w:t xml:space="preserve">  </w:t>
      </w:r>
    </w:p>
    <w:p w:rsidR="00020C6E" w:rsidRDefault="00020C6E" w:rsidP="00020C6E">
      <w:pPr>
        <w:pStyle w:val="3"/>
        <w:numPr>
          <w:ilvl w:val="2"/>
          <w:numId w:val="3"/>
        </w:numPr>
        <w:spacing w:after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СОСТАВ КОМИССИИ </w:t>
      </w:r>
    </w:p>
    <w:p w:rsidR="00020C6E" w:rsidRDefault="00020C6E" w:rsidP="00020C6E">
      <w:pPr>
        <w:pStyle w:val="3"/>
        <w:numPr>
          <w:ilvl w:val="2"/>
          <w:numId w:val="3"/>
        </w:numPr>
        <w:spacing w:after="283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 СОБЛЮДЕНИЮ ТРЕБОВАНИЙ   К СЛУЖЕБНОМУ ПОВЕДЕНИЮ МУНИЦИПАЛЬНЫХ  СЛУЖАЩИХ АДМИНИСТРАЦИИ 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МАЙСКОЕ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ПЕСТРАВСКИЙ САМАРСКОЙ ОБЛАСТИ  И УРЕГУЛИРОВАНИЮ КОНФЛИКТА  ИНТЕРЕСОВ </w:t>
      </w:r>
    </w:p>
    <w:p w:rsidR="003B09E4" w:rsidRDefault="003B09E4" w:rsidP="003B09E4">
      <w:pPr>
        <w:pStyle w:val="a5"/>
        <w:numPr>
          <w:ilvl w:val="0"/>
          <w:numId w:val="3"/>
        </w:numPr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Комиссии: </w:t>
      </w:r>
      <w:proofErr w:type="spellStart"/>
      <w:r>
        <w:rPr>
          <w:sz w:val="20"/>
          <w:szCs w:val="20"/>
        </w:rPr>
        <w:t>Ланкин</w:t>
      </w:r>
      <w:proofErr w:type="spellEnd"/>
      <w:r>
        <w:rPr>
          <w:sz w:val="20"/>
          <w:szCs w:val="20"/>
        </w:rPr>
        <w:t xml:space="preserve"> Павел </w:t>
      </w:r>
      <w:proofErr w:type="spellStart"/>
      <w:r>
        <w:rPr>
          <w:sz w:val="20"/>
          <w:szCs w:val="20"/>
        </w:rPr>
        <w:t>Владиимрович</w:t>
      </w:r>
      <w:proofErr w:type="spellEnd"/>
    </w:p>
    <w:p w:rsidR="003B09E4" w:rsidRDefault="003B09E4" w:rsidP="003B09E4">
      <w:pPr>
        <w:pStyle w:val="a5"/>
        <w:numPr>
          <w:ilvl w:val="0"/>
          <w:numId w:val="3"/>
        </w:numPr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>Заместитель председателя Комиссии: Митусова Людмила Константиновна</w:t>
      </w:r>
    </w:p>
    <w:p w:rsidR="003B09E4" w:rsidRDefault="003B09E4" w:rsidP="003B09E4">
      <w:pPr>
        <w:pStyle w:val="a5"/>
        <w:numPr>
          <w:ilvl w:val="0"/>
          <w:numId w:val="3"/>
        </w:numPr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Комиссии: </w:t>
      </w:r>
      <w:proofErr w:type="spellStart"/>
      <w:r>
        <w:rPr>
          <w:sz w:val="20"/>
          <w:szCs w:val="20"/>
        </w:rPr>
        <w:t>Прыткова</w:t>
      </w:r>
      <w:proofErr w:type="spellEnd"/>
      <w:r>
        <w:rPr>
          <w:sz w:val="20"/>
          <w:szCs w:val="20"/>
        </w:rPr>
        <w:t xml:space="preserve"> Татьяна Владимировна</w:t>
      </w:r>
    </w:p>
    <w:p w:rsidR="003B09E4" w:rsidRDefault="003B09E4" w:rsidP="003B09E4">
      <w:pPr>
        <w:pStyle w:val="a5"/>
        <w:numPr>
          <w:ilvl w:val="0"/>
          <w:numId w:val="3"/>
        </w:numPr>
        <w:spacing w:after="283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Комиссии: Митусова Анна Сергеевна</w:t>
      </w:r>
    </w:p>
    <w:p w:rsidR="003B09E4" w:rsidRPr="003B09E4" w:rsidRDefault="003B09E4" w:rsidP="003B09E4">
      <w:pPr>
        <w:pStyle w:val="a5"/>
        <w:numPr>
          <w:ilvl w:val="0"/>
          <w:numId w:val="3"/>
        </w:numPr>
        <w:spacing w:after="283"/>
        <w:jc w:val="both"/>
      </w:pPr>
      <w:r>
        <w:rPr>
          <w:sz w:val="20"/>
          <w:szCs w:val="20"/>
        </w:rPr>
        <w:t xml:space="preserve">                               Плаксин Александр Викторович</w:t>
      </w:r>
    </w:p>
    <w:p w:rsidR="003B09E4" w:rsidRPr="003B09E4" w:rsidRDefault="003B09E4" w:rsidP="003B09E4">
      <w:pPr>
        <w:pStyle w:val="a5"/>
        <w:numPr>
          <w:ilvl w:val="0"/>
          <w:numId w:val="3"/>
        </w:numPr>
        <w:spacing w:after="283"/>
        <w:jc w:val="both"/>
      </w:pP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Должикова</w:t>
      </w:r>
      <w:proofErr w:type="spellEnd"/>
      <w:r>
        <w:rPr>
          <w:sz w:val="20"/>
          <w:szCs w:val="20"/>
        </w:rPr>
        <w:t xml:space="preserve"> Марина Васильевна (по согласованию)</w:t>
      </w:r>
    </w:p>
    <w:p w:rsidR="003B09E4" w:rsidRPr="003B09E4" w:rsidRDefault="003B09E4" w:rsidP="003B09E4">
      <w:pPr>
        <w:pStyle w:val="a5"/>
        <w:numPr>
          <w:ilvl w:val="0"/>
          <w:numId w:val="3"/>
        </w:numPr>
        <w:spacing w:after="283"/>
        <w:jc w:val="both"/>
      </w:pPr>
      <w:r>
        <w:rPr>
          <w:sz w:val="20"/>
          <w:szCs w:val="20"/>
        </w:rPr>
        <w:t xml:space="preserve">                              Митусова Ольга Ивановна (по согласованию)</w:t>
      </w:r>
    </w:p>
    <w:p w:rsidR="003B09E4" w:rsidRDefault="003B09E4" w:rsidP="003B09E4">
      <w:pPr>
        <w:pStyle w:val="a5"/>
        <w:numPr>
          <w:ilvl w:val="0"/>
          <w:numId w:val="3"/>
        </w:numPr>
        <w:spacing w:after="283"/>
        <w:jc w:val="both"/>
      </w:pPr>
      <w:r>
        <w:rPr>
          <w:sz w:val="20"/>
          <w:szCs w:val="20"/>
        </w:rPr>
        <w:t xml:space="preserve">                             Никонова Таисия </w:t>
      </w:r>
      <w:proofErr w:type="spellStart"/>
      <w:r>
        <w:rPr>
          <w:sz w:val="20"/>
          <w:szCs w:val="20"/>
        </w:rPr>
        <w:t>Изосимовна</w:t>
      </w:r>
      <w:proofErr w:type="spellEnd"/>
      <w:r>
        <w:rPr>
          <w:sz w:val="20"/>
          <w:szCs w:val="20"/>
        </w:rPr>
        <w:t xml:space="preserve"> (по согласованию)</w:t>
      </w:r>
    </w:p>
    <w:p w:rsidR="003B09E4" w:rsidRPr="003B09E4" w:rsidRDefault="003B09E4" w:rsidP="003B09E4">
      <w:pPr>
        <w:pStyle w:val="a7"/>
        <w:numPr>
          <w:ilvl w:val="0"/>
          <w:numId w:val="3"/>
        </w:numPr>
        <w:rPr>
          <w:sz w:val="28"/>
          <w:szCs w:val="28"/>
        </w:rPr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pStyle w:val="ConsPlusNormal"/>
        <w:ind w:firstLine="540"/>
        <w:jc w:val="both"/>
      </w:pPr>
    </w:p>
    <w:p w:rsidR="00020C6E" w:rsidRDefault="00020C6E" w:rsidP="00020C6E">
      <w:pPr>
        <w:jc w:val="both"/>
        <w:rPr>
          <w:sz w:val="28"/>
          <w:szCs w:val="28"/>
        </w:rPr>
      </w:pPr>
    </w:p>
    <w:p w:rsidR="003E75C2" w:rsidRDefault="003E75C2"/>
    <w:sectPr w:rsidR="003E75C2" w:rsidSect="003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 w:val="0"/>
        <w:sz w:val="28"/>
        <w:szCs w:val="28"/>
        <w:lang w:val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9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C6E"/>
    <w:rsid w:val="00020C6E"/>
    <w:rsid w:val="003B09E4"/>
    <w:rsid w:val="003E75C2"/>
    <w:rsid w:val="00675015"/>
    <w:rsid w:val="00686AD4"/>
    <w:rsid w:val="00B66EE8"/>
    <w:rsid w:val="00D14852"/>
    <w:rsid w:val="00FD508E"/>
    <w:rsid w:val="00FE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C6E"/>
    <w:pPr>
      <w:keepNext/>
      <w:tabs>
        <w:tab w:val="num" w:pos="1440"/>
      </w:tabs>
      <w:spacing w:line="192" w:lineRule="auto"/>
      <w:ind w:left="1440" w:hanging="360"/>
      <w:jc w:val="center"/>
      <w:outlineLvl w:val="2"/>
    </w:pPr>
    <w:rPr>
      <w:rFonts w:ascii="Book Antiqua" w:hAnsi="Book Antiqua" w:cs="Book Antiqua"/>
      <w:b/>
      <w:caps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0C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20C6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020C6E"/>
    <w:pPr>
      <w:suppressLineNumbers/>
    </w:pPr>
  </w:style>
  <w:style w:type="paragraph" w:customStyle="1" w:styleId="ConsPlusNormal">
    <w:name w:val="ConsPlusNormal"/>
    <w:rsid w:val="00020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0C6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020C6E"/>
  </w:style>
  <w:style w:type="character" w:styleId="a6">
    <w:name w:val="Hyperlink"/>
    <w:basedOn w:val="a0"/>
    <w:uiPriority w:val="99"/>
    <w:semiHidden/>
    <w:unhideWhenUsed/>
    <w:rsid w:val="00020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20C6E"/>
    <w:rPr>
      <w:rFonts w:ascii="Book Antiqua" w:eastAsia="Andale Sans UI" w:hAnsi="Book Antiqua" w:cs="Book Antiqua"/>
      <w:b/>
      <w:caps/>
      <w:kern w:val="1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3B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3D203D98D2FB2B2ECB634A46C9AB3F3638E05D06DAH" TargetMode="External"/><Relationship Id="rId13" Type="http://schemas.openxmlformats.org/officeDocument/2006/relationships/hyperlink" Target="consultantplus://offline/ref=05EC0A62C8210BC86FA23D203D98D2FB2B2FC6664541C9AB3F3638E05D6AC1ABB3B0D0B40AD1H" TargetMode="External"/><Relationship Id="rId18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6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5EC0A62C8210BC86FA23D203D98D2FB2B2FC360474FC9AB3F3638E05D6AC1ABB3B0D0B7A9F1BA6B03D4H" TargetMode="External"/><Relationship Id="rId12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17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5" Type="http://schemas.openxmlformats.org/officeDocument/2006/relationships/hyperlink" Target="consultantplus://offline/ref=05EC0A62C8210BC86FA23D203D98D2FB2B2EC1664045C9AB3F3638E05D6AC1ABB3B0D0B7A9F1BB6103D5H" TargetMode="External"/><Relationship Id="rId33" Type="http://schemas.openxmlformats.org/officeDocument/2006/relationships/hyperlink" Target="consultantplus://offline/ref=05EC0A62C8210BC86FA23D203D98D2FB2B2FC6664541C9AB3F3638E05D6AC1ABB3B0D0B40AD1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0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9" Type="http://schemas.openxmlformats.org/officeDocument/2006/relationships/hyperlink" Target="consultantplus://offline/ref=05EC0A62C8210BC86FA23D203D98D2FB2B2ECA654443C9AB3F3638E05D6AC1ABB3B0D0B7A9F1BB6003D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C0A62C8210BC86FA23D203D98D2FB2B2FC6664541C9AB3F3638E05D06DAH" TargetMode="External"/><Relationship Id="rId11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4" Type="http://schemas.openxmlformats.org/officeDocument/2006/relationships/hyperlink" Target="consultantplus://offline/ref=05EC0A62C8210BC86FA23D203D98D2FB2B2EC1664045C9AB3F3638E05D6AC1ABB3B0D0B7A9F1BB6103D5H" TargetMode="External"/><Relationship Id="rId32" Type="http://schemas.openxmlformats.org/officeDocument/2006/relationships/hyperlink" Target="consultantplus://offline/ref=05EC0A62C8210BC86FA23D203D98D2FB2B2ECB634A46C9AB3F3638E05D06DAH" TargetMode="External"/><Relationship Id="rId5" Type="http://schemas.openxmlformats.org/officeDocument/2006/relationships/hyperlink" Target="consultantplus://offline/ref=05EC0A62C8210BC86FA23D203D98D2FB282EC56348119EA96E63360ED5H" TargetMode="External"/><Relationship Id="rId15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3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8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10" Type="http://schemas.openxmlformats.org/officeDocument/2006/relationships/hyperlink" Target="consultantplus://offline/ref=05EC0A62C8210BC86FA23D203D98D2FB2B2FC6664541C9AB3F3638E05D6AC1ABB3B0D0B40AD1H" TargetMode="External"/><Relationship Id="rId19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31" Type="http://schemas.openxmlformats.org/officeDocument/2006/relationships/hyperlink" Target="consultantplus://offline/ref=05EC0A62C8210BC86FA23D203D98D2FB2B2ECB634A46C9AB3F3638E05D06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14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2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27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1(1).doc" TargetMode="External"/><Relationship Id="rId30" Type="http://schemas.openxmlformats.org/officeDocument/2006/relationships/hyperlink" Target="consultantplus://offline/ref=05EC0A62C8210BC86FA23D203D98D2FB2B2ECA654443C9AB3F3638E05D6AC1ABB3B0D0B7A9F1BB6003DA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5633</Words>
  <Characters>32110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2016-03-31T04:23:00Z</cp:lastPrinted>
  <dcterms:created xsi:type="dcterms:W3CDTF">2016-03-31T04:12:00Z</dcterms:created>
  <dcterms:modified xsi:type="dcterms:W3CDTF">2016-03-31T04:58:00Z</dcterms:modified>
</cp:coreProperties>
</file>